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1AEF3" w14:textId="64EDC8A4" w:rsidR="0000588D" w:rsidRPr="001B452A" w:rsidRDefault="001B452A" w:rsidP="00FE7A02">
      <w:pPr>
        <w:spacing w:before="100" w:beforeAutospacing="1" w:after="100" w:afterAutospacing="1" w:line="266" w:lineRule="atLeast"/>
        <w:jc w:val="both"/>
        <w:outlineLvl w:val="0"/>
        <w:rPr>
          <w:rFonts w:ascii="Invesco Interstate Bold" w:hAnsi="Invesco Interstate Bold"/>
          <w:b/>
          <w:bCs/>
          <w:sz w:val="28"/>
          <w:szCs w:val="28"/>
          <w:lang w:val="en-GB"/>
        </w:rPr>
      </w:pPr>
      <w:r w:rsidRPr="001B452A">
        <w:rPr>
          <w:rFonts w:ascii="Invesco Interstate Bold" w:hAnsi="Invesco Interstate Bold"/>
          <w:b/>
          <w:bCs/>
          <w:sz w:val="28"/>
          <w:szCs w:val="28"/>
          <w:lang w:val="en-GB"/>
        </w:rPr>
        <w:t>Invesco</w:t>
      </w:r>
      <w:r w:rsidR="00893D32" w:rsidRPr="001B452A">
        <w:rPr>
          <w:rFonts w:ascii="Invesco Interstate Bold" w:hAnsi="Invesco Interstate Bold"/>
          <w:b/>
          <w:bCs/>
          <w:sz w:val="28"/>
          <w:szCs w:val="28"/>
          <w:lang w:val="en-GB"/>
        </w:rPr>
        <w:t xml:space="preserve">: </w:t>
      </w:r>
      <w:r w:rsidRPr="001B452A">
        <w:rPr>
          <w:rFonts w:ascii="Invesco Interstate Bold" w:hAnsi="Invesco Interstate Bold"/>
          <w:b/>
          <w:bCs/>
          <w:sz w:val="28"/>
          <w:szCs w:val="28"/>
        </w:rPr>
        <w:t>Jaký je ESG čaj?</w:t>
      </w:r>
    </w:p>
    <w:p w14:paraId="5DC9FEE4" w14:textId="0D2B962B" w:rsidR="001B452A" w:rsidRPr="001B452A" w:rsidRDefault="001B452A" w:rsidP="001B452A">
      <w:pPr>
        <w:shd w:val="clear" w:color="auto" w:fill="FFFFFF"/>
        <w:spacing w:line="240" w:lineRule="auto"/>
        <w:jc w:val="both"/>
        <w:rPr>
          <w:rFonts w:ascii="Invesco Interstate Bold" w:eastAsia="MS Mincho" w:hAnsi="Invesco Interstate Bold"/>
          <w:b/>
          <w:bCs/>
          <w:sz w:val="24"/>
          <w:szCs w:val="24"/>
          <w:lang w:eastAsia="ja-JP"/>
        </w:rPr>
      </w:pPr>
      <w:r w:rsidRPr="001B452A">
        <w:rPr>
          <w:rFonts w:ascii="Invesco Interstate Bold" w:eastAsia="MS Mincho" w:hAnsi="Invesco Interstate Bold"/>
          <w:b/>
          <w:bCs/>
          <w:sz w:val="24"/>
          <w:szCs w:val="24"/>
          <w:lang w:eastAsia="ja-JP"/>
        </w:rPr>
        <w:t>Od Velké Británie přes Turecko až po Japonsko je nejoblíbenějším nápojem na světě čaj. Tato popularita však zanechává značné stopy v ekologii, sociální oblasti nebo v oblasti řízení firem (ESG).</w:t>
      </w:r>
    </w:p>
    <w:p w14:paraId="03A03E04" w14:textId="77777777" w:rsidR="001B452A" w:rsidRDefault="001B452A" w:rsidP="001B452A">
      <w:pPr>
        <w:shd w:val="clear" w:color="auto" w:fill="FFFFFF"/>
        <w:spacing w:line="240" w:lineRule="auto"/>
        <w:rPr>
          <w:rFonts w:ascii="Arial" w:hAnsi="Arial" w:cs="Arial"/>
          <w:color w:val="000000"/>
          <w:sz w:val="24"/>
          <w:szCs w:val="24"/>
          <w:highlight w:val="yellow"/>
          <w:lang w:eastAsia="cs-CZ"/>
        </w:rPr>
      </w:pPr>
    </w:p>
    <w:p w14:paraId="1181BC08" w14:textId="06CCC45F" w:rsidR="001B452A" w:rsidRPr="001B452A" w:rsidRDefault="001B452A" w:rsidP="00234DFB">
      <w:pPr>
        <w:shd w:val="clear" w:color="auto" w:fill="FFFFFF"/>
        <w:spacing w:line="240" w:lineRule="auto"/>
        <w:jc w:val="both"/>
        <w:rPr>
          <w:rFonts w:ascii="Invesco Interstate Light" w:eastAsiaTheme="minorEastAsia" w:hAnsi="Invesco Interstate Light"/>
          <w:sz w:val="22"/>
          <w:szCs w:val="22"/>
          <w:lang w:eastAsia="ja-JP"/>
        </w:rPr>
      </w:pPr>
      <w:r w:rsidRPr="001B452A">
        <w:rPr>
          <w:rFonts w:ascii="Invesco Interstate Light" w:eastAsiaTheme="minorEastAsia" w:hAnsi="Invesco Interstate Light"/>
          <w:sz w:val="22"/>
          <w:szCs w:val="22"/>
          <w:lang w:eastAsia="ja-JP"/>
        </w:rPr>
        <w:t xml:space="preserve">Odlesňování, ničení biodiversity a řada sociálních problémů </w:t>
      </w:r>
      <w:r w:rsidR="00234DFB" w:rsidRPr="00234DFB">
        <w:rPr>
          <w:rFonts w:ascii="Invesco Interstate Light" w:eastAsiaTheme="minorEastAsia" w:hAnsi="Invesco Interstate Light"/>
          <w:sz w:val="22"/>
          <w:szCs w:val="22"/>
          <w:lang w:eastAsia="ja-JP"/>
        </w:rPr>
        <w:t>–</w:t>
      </w:r>
      <w:r w:rsidRPr="001B452A">
        <w:rPr>
          <w:rFonts w:ascii="Invesco Interstate Light" w:eastAsiaTheme="minorEastAsia" w:hAnsi="Invesco Interstate Light"/>
          <w:sz w:val="22"/>
          <w:szCs w:val="22"/>
          <w:lang w:eastAsia="ja-JP"/>
        </w:rPr>
        <w:t xml:space="preserve"> včetně špatných pracovních podmínek a nízkých mezd </w:t>
      </w:r>
      <w:r w:rsidR="00234DFB" w:rsidRPr="00234DFB">
        <w:rPr>
          <w:rFonts w:ascii="Invesco Interstate Light" w:eastAsiaTheme="minorEastAsia" w:hAnsi="Invesco Interstate Light"/>
          <w:sz w:val="22"/>
          <w:szCs w:val="22"/>
          <w:lang w:eastAsia="ja-JP"/>
        </w:rPr>
        <w:t>–</w:t>
      </w:r>
      <w:r w:rsidRPr="001B452A">
        <w:rPr>
          <w:rFonts w:ascii="Invesco Interstate Light" w:eastAsiaTheme="minorEastAsia" w:hAnsi="Invesco Interstate Light"/>
          <w:sz w:val="22"/>
          <w:szCs w:val="22"/>
          <w:lang w:eastAsia="ja-JP"/>
        </w:rPr>
        <w:t xml:space="preserve"> patří mezi ESG výzvy v čajovém odvětví.</w:t>
      </w:r>
    </w:p>
    <w:p w14:paraId="409B6A0B" w14:textId="77777777" w:rsidR="00234DFB" w:rsidRPr="00234DFB" w:rsidRDefault="00234DFB" w:rsidP="00234DFB">
      <w:pPr>
        <w:pStyle w:val="key-takeawaysdesc"/>
        <w:shd w:val="clear" w:color="auto" w:fill="FFFFFF"/>
        <w:spacing w:after="0"/>
        <w:jc w:val="both"/>
        <w:rPr>
          <w:rFonts w:ascii="Invesco Interstate Light" w:eastAsiaTheme="minorEastAsia" w:hAnsi="Invesco Interstate Light"/>
          <w:sz w:val="22"/>
          <w:szCs w:val="22"/>
          <w:lang w:eastAsia="ja-JP"/>
        </w:rPr>
      </w:pPr>
      <w:r w:rsidRPr="00234DFB">
        <w:rPr>
          <w:rFonts w:ascii="Invesco Interstate Light" w:eastAsiaTheme="minorEastAsia" w:hAnsi="Invesco Interstate Light"/>
          <w:sz w:val="22"/>
          <w:szCs w:val="22"/>
          <w:lang w:eastAsia="ja-JP"/>
        </w:rPr>
        <w:t>V roce 2021 uspořádala společnost Invesco sérii schůzek s velkou nadnárodní společností vyrábějící základní spotřební zboží, která měla ve svém portfoliu rozsáhlý obchod s čajem.</w:t>
      </w:r>
    </w:p>
    <w:p w14:paraId="521C8CC9" w14:textId="77777777" w:rsidR="00234DFB" w:rsidRPr="00234DFB" w:rsidRDefault="00234DFB" w:rsidP="00234DFB">
      <w:pPr>
        <w:spacing w:before="100" w:beforeAutospacing="1" w:afterAutospacing="1" w:line="240" w:lineRule="auto"/>
        <w:jc w:val="both"/>
        <w:rPr>
          <w:rFonts w:ascii="Invesco Interstate Light" w:eastAsiaTheme="minorEastAsia" w:hAnsi="Invesco Interstate Light"/>
          <w:sz w:val="22"/>
          <w:szCs w:val="22"/>
          <w:lang w:eastAsia="ja-JP"/>
        </w:rPr>
      </w:pPr>
      <w:r w:rsidRPr="00234DFB">
        <w:rPr>
          <w:rFonts w:ascii="Invesco Interstate Light" w:eastAsiaTheme="minorEastAsia" w:hAnsi="Invesco Interstate Light"/>
          <w:sz w:val="22"/>
          <w:szCs w:val="22"/>
          <w:lang w:eastAsia="ja-JP"/>
        </w:rPr>
        <w:t>Čaj je všeobecně považován za nejkonzumovanější nápoj na světě. Předpokládá se, že Britové denně vypijí 100 milionů šálků čaje. Přesto jsou před Velkou Británií ve spotřebě šálků čaje denně ještě Turci, Irové a Íránci.</w:t>
      </w:r>
    </w:p>
    <w:p w14:paraId="5BD76F1D" w14:textId="17554836" w:rsidR="00234DFB" w:rsidRPr="00234DFB" w:rsidRDefault="00234DFB" w:rsidP="00234DFB">
      <w:pPr>
        <w:spacing w:before="100" w:beforeAutospacing="1" w:afterAutospacing="1" w:line="240" w:lineRule="auto"/>
        <w:jc w:val="both"/>
        <w:rPr>
          <w:rFonts w:ascii="Invesco Interstate Light" w:eastAsiaTheme="minorEastAsia" w:hAnsi="Invesco Interstate Light"/>
          <w:sz w:val="22"/>
          <w:szCs w:val="22"/>
          <w:lang w:eastAsia="ja-JP"/>
        </w:rPr>
      </w:pPr>
      <w:r w:rsidRPr="00234DFB">
        <w:rPr>
          <w:rFonts w:ascii="Invesco Interstate Light" w:eastAsiaTheme="minorEastAsia" w:hAnsi="Invesco Interstate Light"/>
          <w:sz w:val="22"/>
          <w:szCs w:val="22"/>
          <w:lang w:eastAsia="ja-JP"/>
        </w:rPr>
        <w:t xml:space="preserve">Očekává se, že v roce 2022 se </w:t>
      </w:r>
      <w:r>
        <w:rPr>
          <w:rFonts w:ascii="Invesco Interstate Light" w:eastAsiaTheme="minorEastAsia" w:hAnsi="Invesco Interstate Light"/>
          <w:sz w:val="22"/>
          <w:szCs w:val="22"/>
          <w:lang w:eastAsia="ja-JP"/>
        </w:rPr>
        <w:t xml:space="preserve">jej </w:t>
      </w:r>
      <w:r w:rsidRPr="00234DFB">
        <w:rPr>
          <w:rFonts w:ascii="Invesco Interstate Light" w:eastAsiaTheme="minorEastAsia" w:hAnsi="Invesco Interstate Light"/>
          <w:sz w:val="22"/>
          <w:szCs w:val="22"/>
          <w:lang w:eastAsia="ja-JP"/>
        </w:rPr>
        <w:t xml:space="preserve">na celém světě spotřebuje přibližně 6,8 miliardy kilogramů. A vzhledem k těmto obrovským číslům má čaj, stejně jako většina zemědělských aktivit, obrovskou stopu v ekologii, sociální oblasti nebo v oblasti řízení firem (ESG). </w:t>
      </w:r>
    </w:p>
    <w:p w14:paraId="55852DA0" w14:textId="6BFFE224" w:rsidR="001E08B2" w:rsidRPr="00700DF5" w:rsidRDefault="001E08B2" w:rsidP="00700DF5">
      <w:pPr>
        <w:spacing w:before="100" w:beforeAutospacing="1" w:after="100" w:afterAutospacing="1" w:line="266" w:lineRule="atLeast"/>
        <w:jc w:val="both"/>
        <w:outlineLvl w:val="0"/>
        <w:rPr>
          <w:rFonts w:ascii="Invesco Interstate Bold" w:hAnsi="Invesco Interstate Bold"/>
          <w:bCs/>
          <w:sz w:val="24"/>
          <w:szCs w:val="24"/>
        </w:rPr>
      </w:pPr>
      <w:r w:rsidRPr="00700DF5">
        <w:rPr>
          <w:rFonts w:ascii="Invesco Interstate Bold" w:hAnsi="Invesco Interstate Bold"/>
          <w:bCs/>
          <w:sz w:val="24"/>
          <w:szCs w:val="24"/>
        </w:rPr>
        <w:t>Jaký je původ čaje?</w:t>
      </w:r>
      <w:r w:rsidR="00700DF5">
        <w:rPr>
          <w:rFonts w:ascii="Invesco Interstate Bold" w:hAnsi="Invesco Interstate Bold"/>
          <w:bCs/>
          <w:sz w:val="24"/>
          <w:szCs w:val="24"/>
        </w:rPr>
        <w:t xml:space="preserve"> </w:t>
      </w:r>
      <w:r w:rsidRPr="001E08B2">
        <w:rPr>
          <w:rFonts w:ascii="Invesco Interstate Light" w:eastAsiaTheme="minorEastAsia" w:hAnsi="Invesco Interstate Light"/>
          <w:sz w:val="22"/>
          <w:szCs w:val="22"/>
          <w:lang w:eastAsia="ja-JP"/>
        </w:rPr>
        <w:t xml:space="preserve">Domovem čaje je Čína. Podle mytologie seděl čínský císař Šen Nung asi před 4 700 lety pod stromem, když vítr zavál několik lístků do vroucí vody, kterou připravoval sluha. A tak se zrodil čaj. </w:t>
      </w:r>
    </w:p>
    <w:p w14:paraId="17BD5689" w14:textId="4DD384E0" w:rsidR="001E08B2" w:rsidRDefault="001E08B2" w:rsidP="001E08B2">
      <w:pPr>
        <w:spacing w:before="100" w:beforeAutospacing="1" w:after="100" w:afterAutospacing="1" w:line="266" w:lineRule="atLeast"/>
        <w:jc w:val="both"/>
        <w:outlineLvl w:val="0"/>
        <w:rPr>
          <w:rFonts w:ascii="Invesco Interstate Bold" w:hAnsi="Invesco Interstate Bold"/>
          <w:b/>
          <w:bCs/>
          <w:sz w:val="24"/>
          <w:szCs w:val="24"/>
        </w:rPr>
      </w:pPr>
      <w:r>
        <w:rPr>
          <w:rFonts w:ascii="Invesco Interstate Bold" w:hAnsi="Invesco Interstate Bold"/>
          <w:b/>
          <w:bCs/>
          <w:sz w:val="24"/>
          <w:szCs w:val="24"/>
        </w:rPr>
        <w:t>Odlesňování a změna klimatu</w:t>
      </w:r>
    </w:p>
    <w:p w14:paraId="1D663DA6" w14:textId="561C6A86" w:rsidR="001E08B2" w:rsidRPr="001E08B2" w:rsidRDefault="001E08B2" w:rsidP="001E08B2">
      <w:pPr>
        <w:spacing w:before="100" w:beforeAutospacing="1" w:afterAutospacing="1" w:line="240" w:lineRule="auto"/>
        <w:jc w:val="both"/>
        <w:rPr>
          <w:rFonts w:ascii="Invesco Interstate Light" w:eastAsiaTheme="minorEastAsia" w:hAnsi="Invesco Interstate Light"/>
          <w:sz w:val="22"/>
          <w:szCs w:val="22"/>
          <w:lang w:eastAsia="ja-JP"/>
        </w:rPr>
      </w:pPr>
      <w:r w:rsidRPr="001E08B2">
        <w:rPr>
          <w:rFonts w:ascii="Invesco Interstate Light" w:eastAsiaTheme="minorEastAsia" w:hAnsi="Invesco Interstate Light"/>
          <w:sz w:val="22"/>
          <w:szCs w:val="22"/>
          <w:lang w:eastAsia="ja-JP"/>
        </w:rPr>
        <w:t>Například v Keni pracují v odvětví produkce čaje přibližně tři miliony lidí. Výroba přináší tandemové hrozby pro životní prostředí v Keni i mimo ni: kácení lesů pro pěstování této plodiny má dopad na biologickou rozmanitost, zatímco proces vadnutí a sušení čajových lístků je závislý na ohních, které znečišťují ovzduší.</w:t>
      </w:r>
    </w:p>
    <w:p w14:paraId="29249A56" w14:textId="77777777" w:rsidR="001E08B2" w:rsidRPr="001E08B2" w:rsidRDefault="001E08B2" w:rsidP="001E08B2">
      <w:pPr>
        <w:spacing w:before="100" w:beforeAutospacing="1" w:afterAutospacing="1" w:line="240" w:lineRule="auto"/>
        <w:jc w:val="both"/>
        <w:rPr>
          <w:rFonts w:ascii="Invesco Interstate Light" w:eastAsiaTheme="minorEastAsia" w:hAnsi="Invesco Interstate Light"/>
          <w:sz w:val="22"/>
          <w:szCs w:val="22"/>
          <w:lang w:eastAsia="ja-JP"/>
        </w:rPr>
      </w:pPr>
      <w:r w:rsidRPr="001E08B2">
        <w:rPr>
          <w:rFonts w:ascii="Invesco Interstate Light" w:eastAsiaTheme="minorEastAsia" w:hAnsi="Invesco Interstate Light"/>
          <w:sz w:val="22"/>
          <w:szCs w:val="22"/>
          <w:lang w:eastAsia="ja-JP"/>
        </w:rPr>
        <w:t xml:space="preserve">Odlesňování je problémem také v Indii, na kterou připadá přibližně čtvrtina celkové produkce čaje. Hlavní oblastí pěstování čaje je </w:t>
      </w:r>
      <w:proofErr w:type="spellStart"/>
      <w:r w:rsidRPr="001E08B2">
        <w:rPr>
          <w:rFonts w:ascii="Invesco Interstate Light" w:eastAsiaTheme="minorEastAsia" w:hAnsi="Invesco Interstate Light"/>
          <w:sz w:val="22"/>
          <w:szCs w:val="22"/>
          <w:lang w:eastAsia="ja-JP"/>
        </w:rPr>
        <w:t>Ásám</w:t>
      </w:r>
      <w:proofErr w:type="spellEnd"/>
      <w:r w:rsidRPr="001E08B2">
        <w:rPr>
          <w:rFonts w:ascii="Invesco Interstate Light" w:eastAsiaTheme="minorEastAsia" w:hAnsi="Invesco Interstate Light"/>
          <w:sz w:val="22"/>
          <w:szCs w:val="22"/>
          <w:lang w:eastAsia="ja-JP"/>
        </w:rPr>
        <w:t xml:space="preserve"> na severovýchodě země. Čtyři z pěti manažerů plantáží v </w:t>
      </w:r>
      <w:proofErr w:type="spellStart"/>
      <w:r w:rsidRPr="001E08B2">
        <w:rPr>
          <w:rFonts w:ascii="Invesco Interstate Light" w:eastAsiaTheme="minorEastAsia" w:hAnsi="Invesco Interstate Light"/>
          <w:sz w:val="22"/>
          <w:szCs w:val="22"/>
          <w:lang w:eastAsia="ja-JP"/>
        </w:rPr>
        <w:t>Ásámu</w:t>
      </w:r>
      <w:proofErr w:type="spellEnd"/>
      <w:r w:rsidRPr="001E08B2">
        <w:rPr>
          <w:rFonts w:ascii="Invesco Interstate Light" w:eastAsiaTheme="minorEastAsia" w:hAnsi="Invesco Interstate Light"/>
          <w:sz w:val="22"/>
          <w:szCs w:val="22"/>
          <w:lang w:eastAsia="ja-JP"/>
        </w:rPr>
        <w:t xml:space="preserve"> se obávají dopadů změny klimatu.</w:t>
      </w:r>
    </w:p>
    <w:p w14:paraId="5943448D" w14:textId="365D348F" w:rsidR="007F2886" w:rsidRDefault="007F2886" w:rsidP="007F2886">
      <w:pPr>
        <w:spacing w:before="100" w:beforeAutospacing="1" w:after="100" w:afterAutospacing="1" w:line="240" w:lineRule="auto"/>
        <w:jc w:val="both"/>
        <w:rPr>
          <w:rFonts w:ascii="Invesco Interstate Light" w:eastAsiaTheme="minorEastAsia" w:hAnsi="Invesco Interstate Light"/>
          <w:sz w:val="22"/>
          <w:szCs w:val="22"/>
          <w:lang w:eastAsia="ja-JP"/>
        </w:rPr>
      </w:pPr>
      <w:r w:rsidRPr="00700DF5">
        <w:rPr>
          <w:rFonts w:ascii="Invesco Interstate Light" w:eastAsiaTheme="minorEastAsia" w:hAnsi="Invesco Interstate Light"/>
          <w:iCs/>
          <w:sz w:val="22"/>
          <w:szCs w:val="22"/>
          <w:lang w:eastAsia="ja-JP"/>
        </w:rPr>
        <w:t xml:space="preserve">Klimatické změny posouvají srážky v </w:t>
      </w:r>
      <w:proofErr w:type="spellStart"/>
      <w:r w:rsidRPr="00700DF5">
        <w:rPr>
          <w:rFonts w:ascii="Invesco Interstate Light" w:eastAsiaTheme="minorEastAsia" w:hAnsi="Invesco Interstate Light"/>
          <w:iCs/>
          <w:sz w:val="22"/>
          <w:szCs w:val="22"/>
          <w:lang w:eastAsia="ja-JP"/>
        </w:rPr>
        <w:t>Ásámu</w:t>
      </w:r>
      <w:proofErr w:type="spellEnd"/>
      <w:r w:rsidRPr="00700DF5">
        <w:rPr>
          <w:rFonts w:ascii="Invesco Interstate Light" w:eastAsiaTheme="minorEastAsia" w:hAnsi="Invesco Interstate Light"/>
          <w:iCs/>
          <w:sz w:val="22"/>
          <w:szCs w:val="22"/>
          <w:lang w:eastAsia="ja-JP"/>
        </w:rPr>
        <w:t xml:space="preserve"> do extrémních hodnot, což vede k celkovému poklesu srážek, ale k většímu počtu případů sucha a přívalových dešťů dohromady. Intenzivní deště způsobují erozi a podmáčení půdy, což poškozuje vývoj kořenů a snižuje výnosy čajovníků,</w:t>
      </w:r>
      <w:r w:rsidRPr="007F2886">
        <w:rPr>
          <w:rFonts w:ascii="Invesco Interstate Light" w:eastAsiaTheme="minorEastAsia" w:hAnsi="Invesco Interstate Light"/>
          <w:sz w:val="22"/>
          <w:szCs w:val="22"/>
          <w:lang w:eastAsia="ja-JP"/>
        </w:rPr>
        <w:t xml:space="preserve"> uvádí časopis </w:t>
      </w:r>
      <w:proofErr w:type="spellStart"/>
      <w:r w:rsidRPr="007F2886">
        <w:rPr>
          <w:rFonts w:ascii="Invesco Interstate Light" w:eastAsiaTheme="minorEastAsia" w:hAnsi="Invesco Interstate Light"/>
          <w:sz w:val="22"/>
          <w:szCs w:val="22"/>
          <w:lang w:eastAsia="ja-JP"/>
        </w:rPr>
        <w:t>Nature</w:t>
      </w:r>
      <w:proofErr w:type="spellEnd"/>
      <w:r w:rsidRPr="007F2886">
        <w:rPr>
          <w:rFonts w:ascii="Invesco Interstate Light" w:eastAsiaTheme="minorEastAsia" w:hAnsi="Invesco Interstate Light"/>
          <w:sz w:val="22"/>
          <w:szCs w:val="22"/>
          <w:lang w:eastAsia="ja-JP"/>
        </w:rPr>
        <w:t>.</w:t>
      </w:r>
    </w:p>
    <w:p w14:paraId="79F7EA86" w14:textId="36ED15AF" w:rsidR="007F2886" w:rsidRDefault="007F2886" w:rsidP="007F2886">
      <w:pPr>
        <w:spacing w:before="100" w:beforeAutospacing="1" w:after="100" w:afterAutospacing="1" w:line="240" w:lineRule="auto"/>
        <w:jc w:val="both"/>
        <w:rPr>
          <w:rFonts w:ascii="Invesco Interstate Light" w:eastAsiaTheme="minorEastAsia" w:hAnsi="Invesco Interstate Light"/>
          <w:sz w:val="22"/>
          <w:szCs w:val="22"/>
          <w:lang w:eastAsia="ja-JP"/>
        </w:rPr>
      </w:pPr>
    </w:p>
    <w:p w14:paraId="4065AFEB" w14:textId="181A9FF1" w:rsidR="007F2886" w:rsidRDefault="007F2886" w:rsidP="007F2886">
      <w:pPr>
        <w:spacing w:before="100" w:beforeAutospacing="1" w:after="100" w:afterAutospacing="1" w:line="240" w:lineRule="auto"/>
        <w:jc w:val="both"/>
        <w:rPr>
          <w:rFonts w:ascii="Invesco Interstate Light" w:eastAsiaTheme="minorEastAsia" w:hAnsi="Invesco Interstate Light"/>
          <w:sz w:val="22"/>
          <w:szCs w:val="22"/>
          <w:lang w:eastAsia="ja-JP"/>
        </w:rPr>
      </w:pPr>
    </w:p>
    <w:p w14:paraId="5076A4A9" w14:textId="77777777" w:rsidR="007F2886" w:rsidRDefault="007F2886" w:rsidP="007F2886">
      <w:pPr>
        <w:spacing w:before="100" w:beforeAutospacing="1" w:after="100" w:afterAutospacing="1" w:line="240" w:lineRule="auto"/>
        <w:jc w:val="both"/>
        <w:rPr>
          <w:rFonts w:ascii="Invesco Interstate Light" w:eastAsiaTheme="minorEastAsia" w:hAnsi="Invesco Interstate Light"/>
          <w:sz w:val="22"/>
          <w:szCs w:val="22"/>
          <w:lang w:eastAsia="ja-JP"/>
        </w:rPr>
      </w:pPr>
    </w:p>
    <w:p w14:paraId="529362BC" w14:textId="77777777" w:rsidR="00700DF5" w:rsidRPr="007F2886" w:rsidRDefault="00700DF5" w:rsidP="007F2886">
      <w:pPr>
        <w:spacing w:before="100" w:beforeAutospacing="1" w:after="100" w:afterAutospacing="1" w:line="240" w:lineRule="auto"/>
        <w:jc w:val="both"/>
        <w:rPr>
          <w:rFonts w:ascii="Invesco Interstate Light" w:eastAsiaTheme="minorEastAsia" w:hAnsi="Invesco Interstate Light"/>
          <w:sz w:val="22"/>
          <w:szCs w:val="22"/>
          <w:lang w:eastAsia="ja-JP"/>
        </w:rPr>
      </w:pPr>
    </w:p>
    <w:p w14:paraId="7EFD2E2D" w14:textId="5242B825" w:rsidR="0081610B" w:rsidRDefault="007F2886" w:rsidP="00F87FC4">
      <w:pPr>
        <w:spacing w:before="100" w:beforeAutospacing="1" w:after="100" w:afterAutospacing="1" w:line="266" w:lineRule="atLeast"/>
        <w:jc w:val="both"/>
        <w:outlineLvl w:val="0"/>
        <w:rPr>
          <w:rFonts w:ascii="Invesco Interstate Bold" w:hAnsi="Invesco Interstate Bold"/>
          <w:b/>
          <w:bCs/>
          <w:sz w:val="24"/>
          <w:szCs w:val="24"/>
        </w:rPr>
      </w:pPr>
      <w:r>
        <w:rPr>
          <w:rFonts w:ascii="Invesco Interstate Bold" w:hAnsi="Invesco Interstate Bold"/>
          <w:b/>
          <w:bCs/>
          <w:sz w:val="24"/>
          <w:szCs w:val="24"/>
        </w:rPr>
        <w:lastRenderedPageBreak/>
        <w:t>Graf: Emise CO2 podle</w:t>
      </w:r>
      <w:r w:rsidR="00700DF5">
        <w:rPr>
          <w:rFonts w:ascii="Invesco Interstate Bold" w:hAnsi="Invesco Interstate Bold"/>
          <w:b/>
          <w:bCs/>
          <w:sz w:val="24"/>
          <w:szCs w:val="24"/>
        </w:rPr>
        <w:t xml:space="preserve"> druhu</w:t>
      </w:r>
      <w:r>
        <w:rPr>
          <w:rFonts w:ascii="Invesco Interstate Bold" w:hAnsi="Invesco Interstate Bold"/>
          <w:b/>
          <w:bCs/>
          <w:sz w:val="24"/>
          <w:szCs w:val="24"/>
        </w:rPr>
        <w:t xml:space="preserve"> nápojů </w:t>
      </w:r>
    </w:p>
    <w:p w14:paraId="450A01DE" w14:textId="77777777" w:rsidR="007F2886" w:rsidRDefault="007F2886" w:rsidP="007F2886">
      <w:pPr>
        <w:spacing w:before="100" w:beforeAutospacing="1" w:after="100" w:afterAutospacing="1" w:line="240" w:lineRule="auto"/>
        <w:rPr>
          <w:rFonts w:ascii="Arial" w:hAnsi="Arial" w:cs="Arial"/>
          <w:color w:val="000000"/>
          <w:sz w:val="24"/>
          <w:szCs w:val="24"/>
          <w:lang w:eastAsia="cs-CZ"/>
        </w:rPr>
      </w:pPr>
      <w:r>
        <w:rPr>
          <w:rFonts w:ascii="Arial" w:hAnsi="Arial" w:cs="Arial"/>
          <w:noProof/>
          <w:color w:val="000000"/>
          <w:sz w:val="24"/>
          <w:szCs w:val="24"/>
          <w:lang w:eastAsia="cs-CZ"/>
        </w:rPr>
        <w:drawing>
          <wp:inline distT="0" distB="0" distL="0" distR="0" wp14:anchorId="039B2A5E" wp14:editId="72B50EC5">
            <wp:extent cx="5972175" cy="1884737"/>
            <wp:effectExtent l="0" t="0" r="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čaj a ESG.jpg"/>
                    <pic:cNvPicPr/>
                  </pic:nvPicPr>
                  <pic:blipFill>
                    <a:blip r:embed="rId11">
                      <a:extLst>
                        <a:ext uri="{28A0092B-C50C-407E-A947-70E740481C1C}">
                          <a14:useLocalDpi xmlns:a14="http://schemas.microsoft.com/office/drawing/2010/main" val="0"/>
                        </a:ext>
                      </a:extLst>
                    </a:blip>
                    <a:stretch>
                      <a:fillRect/>
                    </a:stretch>
                  </pic:blipFill>
                  <pic:spPr>
                    <a:xfrm>
                      <a:off x="0" y="0"/>
                      <a:ext cx="5979039" cy="1886903"/>
                    </a:xfrm>
                    <a:prstGeom prst="rect">
                      <a:avLst/>
                    </a:prstGeom>
                  </pic:spPr>
                </pic:pic>
              </a:graphicData>
            </a:graphic>
          </wp:inline>
        </w:drawing>
      </w:r>
      <w:r w:rsidRPr="007F2886">
        <w:rPr>
          <w:rFonts w:ascii="Arial" w:hAnsi="Arial" w:cs="Arial"/>
          <w:color w:val="000000"/>
          <w:sz w:val="24"/>
          <w:szCs w:val="24"/>
          <w:highlight w:val="yellow"/>
          <w:lang w:eastAsia="cs-CZ"/>
        </w:rPr>
        <w:t xml:space="preserve"> </w:t>
      </w:r>
    </w:p>
    <w:p w14:paraId="067D39A7" w14:textId="211A2E8E" w:rsidR="007F2886" w:rsidRPr="007F2886" w:rsidRDefault="007F2886" w:rsidP="007F2886">
      <w:pPr>
        <w:spacing w:before="100" w:beforeAutospacing="1" w:after="100" w:afterAutospacing="1" w:line="240" w:lineRule="auto"/>
        <w:jc w:val="right"/>
        <w:rPr>
          <w:rFonts w:ascii="Arial" w:hAnsi="Arial" w:cs="Arial"/>
          <w:i/>
          <w:iCs/>
          <w:color w:val="000000"/>
          <w:sz w:val="24"/>
          <w:szCs w:val="24"/>
          <w:lang w:eastAsia="cs-CZ"/>
        </w:rPr>
      </w:pPr>
      <w:r w:rsidRPr="007F2886">
        <w:rPr>
          <w:rFonts w:ascii="Invesco Interstate Light" w:eastAsiaTheme="minorEastAsia" w:hAnsi="Invesco Interstate Light"/>
          <w:i/>
          <w:iCs/>
          <w:sz w:val="22"/>
          <w:szCs w:val="22"/>
        </w:rPr>
        <w:t xml:space="preserve">Zdroj: Jak špatné jsou banány </w:t>
      </w:r>
      <w:r w:rsidRPr="00234DFB">
        <w:rPr>
          <w:rFonts w:ascii="Invesco Interstate Light" w:eastAsiaTheme="minorEastAsia" w:hAnsi="Invesco Interstate Light"/>
          <w:sz w:val="22"/>
          <w:szCs w:val="22"/>
          <w:lang w:eastAsia="ja-JP"/>
        </w:rPr>
        <w:t>–</w:t>
      </w:r>
      <w:r w:rsidRPr="007F2886">
        <w:rPr>
          <w:rFonts w:ascii="Invesco Interstate Light" w:eastAsiaTheme="minorEastAsia" w:hAnsi="Invesco Interstate Light"/>
          <w:i/>
          <w:iCs/>
          <w:sz w:val="22"/>
          <w:szCs w:val="22"/>
        </w:rPr>
        <w:t xml:space="preserve"> Mike </w:t>
      </w:r>
      <w:proofErr w:type="spellStart"/>
      <w:r w:rsidRPr="007F2886">
        <w:rPr>
          <w:rFonts w:ascii="Invesco Interstate Light" w:eastAsiaTheme="minorEastAsia" w:hAnsi="Invesco Interstate Light"/>
          <w:i/>
          <w:iCs/>
          <w:sz w:val="22"/>
          <w:szCs w:val="22"/>
        </w:rPr>
        <w:t>Berners</w:t>
      </w:r>
      <w:proofErr w:type="spellEnd"/>
      <w:r w:rsidRPr="007F2886">
        <w:rPr>
          <w:rFonts w:ascii="Invesco Interstate Light" w:eastAsiaTheme="minorEastAsia" w:hAnsi="Invesco Interstate Light"/>
          <w:i/>
          <w:iCs/>
          <w:sz w:val="22"/>
          <w:szCs w:val="22"/>
        </w:rPr>
        <w:t>-Lee.</w:t>
      </w:r>
    </w:p>
    <w:p w14:paraId="6B659E30" w14:textId="77777777" w:rsidR="009F70AC" w:rsidRPr="009F70AC" w:rsidRDefault="009F70AC" w:rsidP="009F70AC">
      <w:pPr>
        <w:spacing w:before="100" w:beforeAutospacing="1" w:after="100" w:afterAutospacing="1" w:line="240" w:lineRule="auto"/>
        <w:rPr>
          <w:rFonts w:ascii="Invesco Interstate Light" w:eastAsiaTheme="minorEastAsia" w:hAnsi="Invesco Interstate Light"/>
          <w:sz w:val="22"/>
          <w:szCs w:val="22"/>
        </w:rPr>
      </w:pPr>
      <w:r w:rsidRPr="009F70AC">
        <w:rPr>
          <w:rFonts w:ascii="Invesco Interstate Light" w:eastAsiaTheme="minorEastAsia" w:hAnsi="Invesco Interstate Light"/>
          <w:sz w:val="22"/>
          <w:szCs w:val="22"/>
        </w:rPr>
        <w:t>Pokud jde o emise při přípravě šálku čaje, každý nápoj, který obsahuje mléko, zvyšuje množství CO2.</w:t>
      </w:r>
    </w:p>
    <w:p w14:paraId="11F3E8F5" w14:textId="77777777" w:rsidR="009F70AC" w:rsidRPr="009F70AC" w:rsidRDefault="009F70AC" w:rsidP="009F70AC">
      <w:pPr>
        <w:spacing w:before="100" w:beforeAutospacing="1" w:after="100" w:afterAutospacing="1" w:line="240" w:lineRule="auto"/>
        <w:jc w:val="both"/>
        <w:rPr>
          <w:rFonts w:ascii="Invesco Interstate Light" w:eastAsiaTheme="minorEastAsia" w:hAnsi="Invesco Interstate Light"/>
          <w:sz w:val="22"/>
          <w:szCs w:val="22"/>
        </w:rPr>
      </w:pPr>
      <w:r w:rsidRPr="009F70AC">
        <w:rPr>
          <w:rFonts w:ascii="Invesco Interstate Light" w:eastAsiaTheme="minorEastAsia" w:hAnsi="Invesco Interstate Light"/>
          <w:sz w:val="22"/>
          <w:szCs w:val="22"/>
        </w:rPr>
        <w:t xml:space="preserve">Existuje také výzkum, který ukazuje, že některé čajové sáčky uvolňují </w:t>
      </w:r>
      <w:proofErr w:type="spellStart"/>
      <w:r w:rsidRPr="009F70AC">
        <w:rPr>
          <w:rFonts w:ascii="Invesco Interstate Light" w:eastAsiaTheme="minorEastAsia" w:hAnsi="Invesco Interstate Light"/>
          <w:sz w:val="22"/>
          <w:szCs w:val="22"/>
        </w:rPr>
        <w:t>mikroplasty</w:t>
      </w:r>
      <w:proofErr w:type="spellEnd"/>
      <w:r w:rsidRPr="009F70AC">
        <w:rPr>
          <w:rFonts w:ascii="Invesco Interstate Light" w:eastAsiaTheme="minorEastAsia" w:hAnsi="Invesco Interstate Light"/>
          <w:sz w:val="22"/>
          <w:szCs w:val="22"/>
        </w:rPr>
        <w:t xml:space="preserve">, což je další problém pro životní prostředí. Přestože jsou čajové sáčky obvykle vyrobeny z papíru, podle studie kanadské </w:t>
      </w:r>
      <w:proofErr w:type="spellStart"/>
      <w:r w:rsidRPr="009F70AC">
        <w:rPr>
          <w:rFonts w:ascii="Invesco Interstate Light" w:eastAsiaTheme="minorEastAsia" w:hAnsi="Invesco Interstate Light"/>
          <w:sz w:val="22"/>
          <w:szCs w:val="22"/>
        </w:rPr>
        <w:t>McGillovy</w:t>
      </w:r>
      <w:proofErr w:type="spellEnd"/>
      <w:r w:rsidRPr="009F70AC">
        <w:rPr>
          <w:rFonts w:ascii="Invesco Interstate Light" w:eastAsiaTheme="minorEastAsia" w:hAnsi="Invesco Interstate Light"/>
          <w:sz w:val="22"/>
          <w:szCs w:val="22"/>
        </w:rPr>
        <w:t xml:space="preserve"> univerzity je jejich součástí malé množství plastu.</w:t>
      </w:r>
    </w:p>
    <w:p w14:paraId="48EDFE45" w14:textId="2B5B48D6" w:rsidR="006820EC" w:rsidRPr="00C87BA2" w:rsidRDefault="009F70AC" w:rsidP="00C87BA2">
      <w:pPr>
        <w:spacing w:before="100" w:beforeAutospacing="1" w:after="100" w:afterAutospacing="1" w:line="266" w:lineRule="atLeast"/>
        <w:jc w:val="both"/>
        <w:outlineLvl w:val="0"/>
        <w:rPr>
          <w:rFonts w:ascii="Invesco Interstate Bold" w:hAnsi="Invesco Interstate Bold"/>
          <w:b/>
          <w:bCs/>
          <w:sz w:val="24"/>
          <w:szCs w:val="24"/>
        </w:rPr>
      </w:pPr>
      <w:r>
        <w:rPr>
          <w:rFonts w:ascii="Invesco Interstate Bold" w:hAnsi="Invesco Interstate Bold"/>
          <w:b/>
          <w:bCs/>
          <w:sz w:val="24"/>
          <w:szCs w:val="24"/>
        </w:rPr>
        <w:t>Spravedlivá hodnota</w:t>
      </w:r>
    </w:p>
    <w:p w14:paraId="684C6D78" w14:textId="77777777" w:rsidR="009F70AC" w:rsidRPr="009F70AC" w:rsidRDefault="009F70AC" w:rsidP="009F70AC">
      <w:pPr>
        <w:spacing w:before="100" w:beforeAutospacing="1" w:after="100" w:afterAutospacing="1" w:line="240" w:lineRule="auto"/>
        <w:jc w:val="both"/>
        <w:rPr>
          <w:rFonts w:ascii="Invesco Interstate Light" w:eastAsiaTheme="minorEastAsia" w:hAnsi="Invesco Interstate Light"/>
          <w:sz w:val="22"/>
          <w:szCs w:val="22"/>
        </w:rPr>
      </w:pPr>
      <w:r w:rsidRPr="009F70AC">
        <w:rPr>
          <w:rFonts w:ascii="Invesco Interstate Light" w:eastAsiaTheme="minorEastAsia" w:hAnsi="Invesco Interstate Light"/>
          <w:sz w:val="22"/>
          <w:szCs w:val="22"/>
        </w:rPr>
        <w:t>Mezi největší světové vývozce čaje patří rozvíjející se trhy, jako je Čína, Srí Lanka, Keňa a Indie, a produkci ovlivňuje řada socioekonomických a politických problémů.</w:t>
      </w:r>
    </w:p>
    <w:p w14:paraId="3E331BC7" w14:textId="77777777" w:rsidR="00700DF5" w:rsidRDefault="009F70AC" w:rsidP="00700DF5">
      <w:pPr>
        <w:spacing w:before="100" w:beforeAutospacing="1" w:after="100" w:afterAutospacing="1" w:line="240" w:lineRule="auto"/>
        <w:jc w:val="both"/>
        <w:rPr>
          <w:rFonts w:ascii="Invesco Interstate Light" w:eastAsiaTheme="minorEastAsia" w:hAnsi="Invesco Interstate Light"/>
          <w:sz w:val="22"/>
          <w:szCs w:val="22"/>
        </w:rPr>
      </w:pPr>
      <w:r w:rsidRPr="009F70AC">
        <w:rPr>
          <w:rFonts w:ascii="Invesco Interstate Light" w:eastAsiaTheme="minorEastAsia" w:hAnsi="Invesco Interstate Light"/>
          <w:sz w:val="22"/>
          <w:szCs w:val="22"/>
        </w:rPr>
        <w:t>Pracovní podmínky často nedosahují světových standardů. Mezi problémy patří nízké mzdy, zdravotní rizika, dočasná práce a nedostatečný přístup ke zdravotní péči. Drobní zemědělci také čelí tomu, že jejich půdu a práci často pohltí velké nadnárodní společnosti.</w:t>
      </w:r>
      <w:r w:rsidR="00700DF5">
        <w:rPr>
          <w:rFonts w:ascii="Invesco Interstate Light" w:eastAsiaTheme="minorEastAsia" w:hAnsi="Invesco Interstate Light"/>
          <w:sz w:val="22"/>
          <w:szCs w:val="22"/>
        </w:rPr>
        <w:t xml:space="preserve"> </w:t>
      </w:r>
      <w:r w:rsidRPr="009F70AC">
        <w:rPr>
          <w:rFonts w:ascii="Invesco Interstate Light" w:eastAsiaTheme="minorEastAsia" w:hAnsi="Invesco Interstate Light"/>
          <w:i/>
          <w:iCs/>
          <w:sz w:val="22"/>
          <w:szCs w:val="22"/>
        </w:rPr>
        <w:t>"Nastal čas vyvinout tlak na maloobchodníky, aby zajistili, že každý účastník dodavatelského řetězce dostane za svou práci spravedlivou odměnu,"</w:t>
      </w:r>
      <w:r w:rsidRPr="009F70AC">
        <w:rPr>
          <w:rFonts w:ascii="Invesco Interstate Light" w:eastAsiaTheme="minorEastAsia" w:hAnsi="Invesco Interstate Light"/>
          <w:sz w:val="22"/>
          <w:szCs w:val="22"/>
        </w:rPr>
        <w:t xml:space="preserve"> uvedl Peter F. </w:t>
      </w:r>
      <w:proofErr w:type="spellStart"/>
      <w:r w:rsidRPr="009F70AC">
        <w:rPr>
          <w:rFonts w:ascii="Invesco Interstate Light" w:eastAsiaTheme="minorEastAsia" w:hAnsi="Invesco Interstate Light"/>
          <w:sz w:val="22"/>
          <w:szCs w:val="22"/>
        </w:rPr>
        <w:t>Goggi</w:t>
      </w:r>
      <w:proofErr w:type="spellEnd"/>
      <w:r w:rsidRPr="009F70AC">
        <w:rPr>
          <w:rFonts w:ascii="Invesco Interstate Light" w:eastAsiaTheme="minorEastAsia" w:hAnsi="Invesco Interstate Light"/>
          <w:sz w:val="22"/>
          <w:szCs w:val="22"/>
        </w:rPr>
        <w:t xml:space="preserve">, prezident Čajové asociace USA, Inc., pro </w:t>
      </w:r>
      <w:proofErr w:type="spellStart"/>
      <w:r w:rsidRPr="009F70AC">
        <w:rPr>
          <w:rFonts w:ascii="Invesco Interstate Light" w:eastAsiaTheme="minorEastAsia" w:hAnsi="Invesco Interstate Light"/>
          <w:sz w:val="22"/>
          <w:szCs w:val="22"/>
        </w:rPr>
        <w:t>World</w:t>
      </w:r>
      <w:proofErr w:type="spellEnd"/>
      <w:r w:rsidRPr="009F70AC">
        <w:rPr>
          <w:rFonts w:ascii="Invesco Interstate Light" w:eastAsiaTheme="minorEastAsia" w:hAnsi="Invesco Interstate Light"/>
          <w:sz w:val="22"/>
          <w:szCs w:val="22"/>
        </w:rPr>
        <w:t xml:space="preserve"> Tea </w:t>
      </w:r>
      <w:proofErr w:type="spellStart"/>
      <w:r w:rsidRPr="009F70AC">
        <w:rPr>
          <w:rFonts w:ascii="Invesco Interstate Light" w:eastAsiaTheme="minorEastAsia" w:hAnsi="Invesco Interstate Light"/>
          <w:sz w:val="22"/>
          <w:szCs w:val="22"/>
        </w:rPr>
        <w:t>News</w:t>
      </w:r>
      <w:proofErr w:type="spellEnd"/>
      <w:r w:rsidRPr="009F70AC">
        <w:rPr>
          <w:rFonts w:ascii="Invesco Interstate Light" w:eastAsiaTheme="minorEastAsia" w:hAnsi="Invesco Interstate Light"/>
          <w:sz w:val="22"/>
          <w:szCs w:val="22"/>
        </w:rPr>
        <w:t>.</w:t>
      </w:r>
    </w:p>
    <w:p w14:paraId="32B309C2" w14:textId="6C82719F" w:rsidR="00C87F72" w:rsidRPr="00700DF5" w:rsidRDefault="009F70AC" w:rsidP="00700DF5">
      <w:pPr>
        <w:spacing w:before="100" w:beforeAutospacing="1" w:after="100" w:afterAutospacing="1" w:line="240" w:lineRule="auto"/>
        <w:jc w:val="both"/>
        <w:rPr>
          <w:rFonts w:ascii="Invesco Interstate Light" w:eastAsiaTheme="minorEastAsia" w:hAnsi="Invesco Interstate Light"/>
          <w:sz w:val="22"/>
          <w:szCs w:val="22"/>
        </w:rPr>
      </w:pPr>
      <w:r>
        <w:rPr>
          <w:rFonts w:ascii="Invesco Interstate Bold" w:hAnsi="Invesco Interstate Bold"/>
          <w:b/>
          <w:bCs/>
          <w:sz w:val="24"/>
          <w:szCs w:val="24"/>
        </w:rPr>
        <w:t>Přístup společnosti Invesco</w:t>
      </w:r>
    </w:p>
    <w:p w14:paraId="469DBEE4" w14:textId="149C7C0A" w:rsidR="00930EAE" w:rsidRDefault="00930EAE" w:rsidP="00930EAE">
      <w:pPr>
        <w:spacing w:line="240" w:lineRule="auto"/>
        <w:jc w:val="both"/>
        <w:rPr>
          <w:rFonts w:ascii="Invesco Interstate Light" w:eastAsiaTheme="minorEastAsia" w:hAnsi="Invesco Interstate Light"/>
          <w:sz w:val="22"/>
          <w:szCs w:val="22"/>
        </w:rPr>
      </w:pPr>
      <w:r w:rsidRPr="00930EAE">
        <w:rPr>
          <w:rFonts w:ascii="Invesco Interstate Light" w:eastAsiaTheme="minorEastAsia" w:hAnsi="Invesco Interstate Light"/>
          <w:sz w:val="22"/>
          <w:szCs w:val="22"/>
        </w:rPr>
        <w:t xml:space="preserve">V roce 2021 spolupracovala společnost Invesco s nadnárodní společností vyrábějící spotřební zboží, která měla ve svém portfoliu čaj. Zavázala se, že do roku 2023 zajistí, aby její dodavatelský řetězec čaje, sóji a dalších produktů neobsahoval odlesňování. Její skóre ESG je 2 na </w:t>
      </w:r>
      <w:proofErr w:type="spellStart"/>
      <w:r w:rsidRPr="00930EAE">
        <w:rPr>
          <w:rFonts w:ascii="Invesco Interstate Light" w:eastAsiaTheme="minorEastAsia" w:hAnsi="Invesco Interstate Light"/>
          <w:sz w:val="22"/>
          <w:szCs w:val="22"/>
        </w:rPr>
        <w:t>ESGintel</w:t>
      </w:r>
      <w:proofErr w:type="spellEnd"/>
      <w:r w:rsidRPr="00930EAE">
        <w:rPr>
          <w:rFonts w:ascii="Invesco Interstate Light" w:eastAsiaTheme="minorEastAsia" w:hAnsi="Invesco Interstate Light"/>
          <w:sz w:val="22"/>
          <w:szCs w:val="22"/>
        </w:rPr>
        <w:t xml:space="preserve">, hodnotící škále ESG společnosti Invesco, což je považováno za dobré a zlepšující se (přičemž 1 je nejlepší skóre a 5 nejhorší), přestože </w:t>
      </w:r>
      <w:r>
        <w:rPr>
          <w:rFonts w:ascii="Invesco Interstate Light" w:eastAsiaTheme="minorEastAsia" w:hAnsi="Invesco Interstate Light"/>
          <w:sz w:val="22"/>
          <w:szCs w:val="22"/>
        </w:rPr>
        <w:t xml:space="preserve">v </w:t>
      </w:r>
      <w:r w:rsidRPr="00930EAE">
        <w:rPr>
          <w:rFonts w:ascii="Invesco Interstate Light" w:eastAsiaTheme="minorEastAsia" w:hAnsi="Invesco Interstate Light"/>
          <w:sz w:val="22"/>
          <w:szCs w:val="22"/>
        </w:rPr>
        <w:t>kategoriích "E" a "S" získala 3 body. Konkurenční společnost, která rovněž podniká v oblasti výroby čaje, má hodnocení ESG 3, přičemž její hodnocení "E" a "S" 4, resp. 3, vyžadují zlepšení.</w:t>
      </w:r>
    </w:p>
    <w:p w14:paraId="700F2F8E" w14:textId="11A049A2" w:rsidR="00930EAE" w:rsidRDefault="00930EAE" w:rsidP="00930EAE">
      <w:pPr>
        <w:spacing w:line="240" w:lineRule="auto"/>
        <w:jc w:val="both"/>
        <w:rPr>
          <w:rFonts w:ascii="Invesco Interstate Light" w:eastAsiaTheme="minorEastAsia" w:hAnsi="Invesco Interstate Light"/>
          <w:sz w:val="22"/>
          <w:szCs w:val="22"/>
        </w:rPr>
      </w:pPr>
    </w:p>
    <w:p w14:paraId="4D3586D2" w14:textId="77777777" w:rsidR="00930EAE" w:rsidRDefault="00930EAE" w:rsidP="00930EAE">
      <w:pPr>
        <w:spacing w:line="240" w:lineRule="auto"/>
        <w:jc w:val="both"/>
        <w:rPr>
          <w:rFonts w:ascii="Invesco Interstate Light" w:eastAsiaTheme="minorEastAsia" w:hAnsi="Invesco Interstate Light"/>
          <w:sz w:val="22"/>
          <w:szCs w:val="22"/>
        </w:rPr>
      </w:pPr>
    </w:p>
    <w:p w14:paraId="634DC2B1" w14:textId="77777777" w:rsidR="00700DF5" w:rsidRDefault="00700DF5" w:rsidP="00930EAE">
      <w:pPr>
        <w:spacing w:line="240" w:lineRule="auto"/>
        <w:jc w:val="both"/>
        <w:rPr>
          <w:rFonts w:ascii="Invesco Interstate Light" w:eastAsiaTheme="minorEastAsia" w:hAnsi="Invesco Interstate Light"/>
          <w:sz w:val="22"/>
          <w:szCs w:val="22"/>
        </w:rPr>
      </w:pPr>
    </w:p>
    <w:p w14:paraId="3932E9BA" w14:textId="77777777" w:rsidR="00700DF5" w:rsidRDefault="00700DF5" w:rsidP="00930EAE">
      <w:pPr>
        <w:spacing w:line="240" w:lineRule="auto"/>
        <w:jc w:val="both"/>
        <w:rPr>
          <w:rFonts w:ascii="Invesco Interstate Light" w:eastAsiaTheme="minorEastAsia" w:hAnsi="Invesco Interstate Light"/>
          <w:sz w:val="22"/>
          <w:szCs w:val="22"/>
        </w:rPr>
      </w:pPr>
    </w:p>
    <w:p w14:paraId="713D4DD9" w14:textId="77777777" w:rsidR="00700DF5" w:rsidRPr="00930EAE" w:rsidRDefault="00700DF5" w:rsidP="00930EAE">
      <w:pPr>
        <w:spacing w:line="240" w:lineRule="auto"/>
        <w:jc w:val="both"/>
        <w:rPr>
          <w:rFonts w:ascii="Invesco Interstate Light" w:eastAsiaTheme="minorEastAsia" w:hAnsi="Invesco Interstate Light"/>
          <w:sz w:val="22"/>
          <w:szCs w:val="22"/>
        </w:rPr>
      </w:pPr>
    </w:p>
    <w:p w14:paraId="7C334F37" w14:textId="2ACEA8FC"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lastRenderedPageBreak/>
        <w:t>Varování před riziky</w:t>
      </w:r>
    </w:p>
    <w:p w14:paraId="16608EBE"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60743A25" w14:textId="7305FDDC"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39C23C8" w14:textId="5639A29B"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2BB7FCC" w14:textId="43F4B186"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712AB60B" w14:textId="79AC42E6"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3CEFA5D0" w14:textId="146CAA29"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584E07B" w14:textId="0A58FB41"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7BF77D56" w14:textId="2C324C9A"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O společnosti Invesco</w:t>
      </w:r>
    </w:p>
    <w:p w14:paraId="20BFCDFE" w14:textId="31E2CEBE"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4EEDC3FF" w14:textId="093C4A73"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Invesco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Invesco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Invesco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jsou součástí Invesco Ltd., </w:t>
      </w:r>
    </w:p>
    <w:p w14:paraId="4F1CC255" w14:textId="5EB21A0C"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229C2172" w14:textId="7AA077E9"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559399C3" w14:textId="0A729461"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Invesco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Valentin Jakubow, telefon +49 69 29807-311.</w:t>
      </w:r>
    </w:p>
    <w:p w14:paraId="58410BAD" w14:textId="4A07EF32"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30D1D96A" w14:textId="1DCAF203"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28F600F3" w14:textId="50DDB12F"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1365D1A8" w14:textId="3E24FE18"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4C59B69" w14:textId="4417A93D"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Invesco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27649EBB" w14:textId="77777777" w:rsidR="00654055" w:rsidRPr="00654055" w:rsidRDefault="00654055" w:rsidP="00651AAE">
      <w:pPr>
        <w:autoSpaceDE w:val="0"/>
        <w:autoSpaceDN w:val="0"/>
        <w:adjustRightInd w:val="0"/>
        <w:spacing w:line="240" w:lineRule="auto"/>
        <w:rPr>
          <w:rFonts w:ascii="Invesco Interstate Light" w:hAnsi="Invesco Interstate Light"/>
          <w:sz w:val="22"/>
          <w:szCs w:val="22"/>
        </w:rPr>
      </w:pPr>
    </w:p>
    <w:p w14:paraId="1D371E5F"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64E7D96B" w14:textId="4FE2B68B"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6F193651" w14:textId="77777777" w:rsidR="00861B48" w:rsidRPr="00861B48" w:rsidRDefault="00861B48" w:rsidP="00861B48">
      <w:pPr>
        <w:spacing w:line="240" w:lineRule="auto"/>
        <w:rPr>
          <w:rFonts w:ascii="Invesco Interstate Light" w:hAnsi="Invesco Interstate Light"/>
          <w:b/>
          <w:sz w:val="22"/>
          <w:szCs w:val="22"/>
          <w:u w:val="single"/>
        </w:rPr>
      </w:pPr>
    </w:p>
    <w:p w14:paraId="2D8CCFC3"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E0B4947" w14:textId="77777777" w:rsidR="002355DD" w:rsidRPr="00873CBF" w:rsidRDefault="002355DD" w:rsidP="002355DD">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6206EFAC" w14:textId="77777777" w:rsidR="002355DD" w:rsidRPr="00873CBF" w:rsidRDefault="002355DD" w:rsidP="002355DD">
      <w:pPr>
        <w:spacing w:line="240" w:lineRule="exact"/>
        <w:rPr>
          <w:rFonts w:ascii="Invesco Interstate Light" w:hAnsi="Invesco Interstate Light"/>
          <w:sz w:val="22"/>
          <w:szCs w:val="22"/>
        </w:rPr>
      </w:pPr>
    </w:p>
    <w:p w14:paraId="3F25933E"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22D43DA7"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2" w:history="1">
        <w:r w:rsidRPr="00873CBF">
          <w:rPr>
            <w:rFonts w:ascii="Invesco Interstate Light" w:hAnsi="Invesco Interstate Light"/>
            <w:sz w:val="22"/>
            <w:szCs w:val="22"/>
          </w:rPr>
          <w:t>eliska.krohova@crestcom.cz</w:t>
        </w:r>
      </w:hyperlink>
    </w:p>
    <w:p w14:paraId="6694DBAE" w14:textId="77777777" w:rsidR="002355DD" w:rsidRPr="004E3E12" w:rsidRDefault="002355DD" w:rsidP="59A5D358">
      <w:pPr>
        <w:autoSpaceDE w:val="0"/>
        <w:autoSpaceDN w:val="0"/>
        <w:adjustRightInd w:val="0"/>
        <w:spacing w:line="240" w:lineRule="auto"/>
      </w:pPr>
    </w:p>
    <w:sectPr w:rsidR="002355DD" w:rsidRPr="004E3E12" w:rsidSect="00D735BC">
      <w:headerReference w:type="default" r:id="rId13"/>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F1E9E" w14:textId="77777777" w:rsidR="007771DD" w:rsidRDefault="007771DD">
      <w:r>
        <w:separator/>
      </w:r>
    </w:p>
  </w:endnote>
  <w:endnote w:type="continuationSeparator" w:id="0">
    <w:p w14:paraId="218E6C86" w14:textId="77777777" w:rsidR="007771DD" w:rsidRDefault="007771DD">
      <w:r>
        <w:continuationSeparator/>
      </w:r>
    </w:p>
  </w:endnote>
  <w:endnote w:type="continuationNotice" w:id="1">
    <w:p w14:paraId="678D74F1" w14:textId="77777777" w:rsidR="007771DD" w:rsidRDefault="007771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02949" w14:textId="77777777" w:rsidR="007771DD" w:rsidRDefault="007771DD">
      <w:r>
        <w:separator/>
      </w:r>
    </w:p>
  </w:footnote>
  <w:footnote w:type="continuationSeparator" w:id="0">
    <w:p w14:paraId="273842AD" w14:textId="77777777" w:rsidR="007771DD" w:rsidRDefault="007771DD">
      <w:r>
        <w:continuationSeparator/>
      </w:r>
    </w:p>
  </w:footnote>
  <w:footnote w:type="continuationNotice" w:id="1">
    <w:p w14:paraId="4A9E1C16" w14:textId="77777777" w:rsidR="007771DD" w:rsidRDefault="007771D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59A5D358">
      <w:rPr>
        <w:rFonts w:ascii="Invesco Interstate Bold" w:hAnsi="Invesco Interstate Bold"/>
        <w:sz w:val="28"/>
        <w:szCs w:val="28"/>
      </w:rPr>
      <w:t>Press</w:t>
    </w:r>
    <w:proofErr w:type="spellEnd"/>
    <w:r w:rsidR="59A5D358">
      <w:rPr>
        <w:rFonts w:ascii="Invesco Interstate Bold" w:hAnsi="Invesco Interstate Bold"/>
        <w:sz w:val="28"/>
        <w:szCs w:val="28"/>
      </w:rPr>
      <w:t xml:space="preserve"> </w:t>
    </w:r>
    <w:proofErr w:type="spellStart"/>
    <w:r w:rsidR="59A5D358">
      <w:rPr>
        <w:rFonts w:ascii="Invesco Interstate Bold" w:hAnsi="Invesco Interstate Bold"/>
        <w:sz w:val="28"/>
        <w:szCs w:val="28"/>
      </w:rPr>
      <w:t>release</w:t>
    </w:r>
    <w:proofErr w:type="spellEnd"/>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AA46D70"/>
    <w:multiLevelType w:val="multilevel"/>
    <w:tmpl w:val="11820CCE"/>
    <w:numStyleLink w:val="FormatvorlageAufgezhlt"/>
  </w:abstractNum>
  <w:abstractNum w:abstractNumId="7"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630B23"/>
    <w:multiLevelType w:val="multilevel"/>
    <w:tmpl w:val="11820CCE"/>
    <w:numStyleLink w:val="FormatvorlageAufgezhlt"/>
  </w:abstractNum>
  <w:abstractNum w:abstractNumId="10"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BD403C3"/>
    <w:multiLevelType w:val="multilevel"/>
    <w:tmpl w:val="11820CCE"/>
    <w:numStyleLink w:val="FormatvorlageAufgezhlt"/>
  </w:abstractNum>
  <w:abstractNum w:abstractNumId="14" w15:restartNumberingAfterBreak="0">
    <w:nsid w:val="6C6C4721"/>
    <w:multiLevelType w:val="multilevel"/>
    <w:tmpl w:val="11820CCE"/>
    <w:numStyleLink w:val="FormatvorlageAufgezhlt"/>
  </w:abstractNum>
  <w:abstractNum w:abstractNumId="15"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4E5380B"/>
    <w:multiLevelType w:val="multilevel"/>
    <w:tmpl w:val="11820CCE"/>
    <w:numStyleLink w:val="FormatvorlageAufgezhlt"/>
  </w:abstractNum>
  <w:abstractNum w:abstractNumId="17"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865405">
    <w:abstractNumId w:val="0"/>
  </w:num>
  <w:num w:numId="2" w16cid:durableId="1168057540">
    <w:abstractNumId w:val="7"/>
  </w:num>
  <w:num w:numId="3" w16cid:durableId="329986606">
    <w:abstractNumId w:val="11"/>
  </w:num>
  <w:num w:numId="4" w16cid:durableId="1872260707">
    <w:abstractNumId w:val="8"/>
  </w:num>
  <w:num w:numId="5" w16cid:durableId="406193207">
    <w:abstractNumId w:val="9"/>
  </w:num>
  <w:num w:numId="6" w16cid:durableId="638193735">
    <w:abstractNumId w:val="13"/>
  </w:num>
  <w:num w:numId="7" w16cid:durableId="694964375">
    <w:abstractNumId w:val="14"/>
  </w:num>
  <w:num w:numId="8" w16cid:durableId="1151020903">
    <w:abstractNumId w:val="1"/>
  </w:num>
  <w:num w:numId="9" w16cid:durableId="112676567">
    <w:abstractNumId w:val="16"/>
  </w:num>
  <w:num w:numId="10" w16cid:durableId="698580709">
    <w:abstractNumId w:val="6"/>
  </w:num>
  <w:num w:numId="11" w16cid:durableId="893659744">
    <w:abstractNumId w:val="3"/>
  </w:num>
  <w:num w:numId="12" w16cid:durableId="18939257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1822633">
    <w:abstractNumId w:val="19"/>
  </w:num>
  <w:num w:numId="14" w16cid:durableId="691342928">
    <w:abstractNumId w:val="20"/>
  </w:num>
  <w:num w:numId="15" w16cid:durableId="1670670120">
    <w:abstractNumId w:val="10"/>
  </w:num>
  <w:num w:numId="16" w16cid:durableId="1586112235">
    <w:abstractNumId w:val="4"/>
  </w:num>
  <w:num w:numId="17" w16cid:durableId="413431398">
    <w:abstractNumId w:val="2"/>
  </w:num>
  <w:num w:numId="18" w16cid:durableId="155465276">
    <w:abstractNumId w:val="12"/>
  </w:num>
  <w:num w:numId="19" w16cid:durableId="1017853451">
    <w:abstractNumId w:val="15"/>
  </w:num>
  <w:num w:numId="20" w16cid:durableId="479033995">
    <w:abstractNumId w:val="18"/>
  </w:num>
  <w:num w:numId="21" w16cid:durableId="13138318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2567"/>
    <w:rsid w:val="00002C1B"/>
    <w:rsid w:val="00002E94"/>
    <w:rsid w:val="0000443E"/>
    <w:rsid w:val="0000588D"/>
    <w:rsid w:val="00005B3E"/>
    <w:rsid w:val="00006CC0"/>
    <w:rsid w:val="00007DAE"/>
    <w:rsid w:val="000108C0"/>
    <w:rsid w:val="00011256"/>
    <w:rsid w:val="00011B18"/>
    <w:rsid w:val="00011D1E"/>
    <w:rsid w:val="00012836"/>
    <w:rsid w:val="00012B0B"/>
    <w:rsid w:val="00012B5A"/>
    <w:rsid w:val="0001315F"/>
    <w:rsid w:val="000143D3"/>
    <w:rsid w:val="00014ED9"/>
    <w:rsid w:val="00015054"/>
    <w:rsid w:val="00015733"/>
    <w:rsid w:val="00015964"/>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A35"/>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C34"/>
    <w:rsid w:val="000560F4"/>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9AD"/>
    <w:rsid w:val="00075DE3"/>
    <w:rsid w:val="00076931"/>
    <w:rsid w:val="000769F3"/>
    <w:rsid w:val="00077802"/>
    <w:rsid w:val="00080E7C"/>
    <w:rsid w:val="00081305"/>
    <w:rsid w:val="00081376"/>
    <w:rsid w:val="00081E99"/>
    <w:rsid w:val="00082648"/>
    <w:rsid w:val="00082751"/>
    <w:rsid w:val="0008356C"/>
    <w:rsid w:val="0008369E"/>
    <w:rsid w:val="00083A80"/>
    <w:rsid w:val="00083C0A"/>
    <w:rsid w:val="00083E86"/>
    <w:rsid w:val="0008487A"/>
    <w:rsid w:val="00085077"/>
    <w:rsid w:val="0008532D"/>
    <w:rsid w:val="0008579B"/>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D00A8"/>
    <w:rsid w:val="000D0F52"/>
    <w:rsid w:val="000D2432"/>
    <w:rsid w:val="000D31AB"/>
    <w:rsid w:val="000D442D"/>
    <w:rsid w:val="000D4614"/>
    <w:rsid w:val="000D4A9F"/>
    <w:rsid w:val="000D4D5D"/>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4986"/>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7F0"/>
    <w:rsid w:val="00110586"/>
    <w:rsid w:val="001108A0"/>
    <w:rsid w:val="00111A9B"/>
    <w:rsid w:val="00111BD1"/>
    <w:rsid w:val="00112379"/>
    <w:rsid w:val="00112471"/>
    <w:rsid w:val="00112BA8"/>
    <w:rsid w:val="00113990"/>
    <w:rsid w:val="00114504"/>
    <w:rsid w:val="00115027"/>
    <w:rsid w:val="00115096"/>
    <w:rsid w:val="001155F8"/>
    <w:rsid w:val="001157FE"/>
    <w:rsid w:val="0011598D"/>
    <w:rsid w:val="00116492"/>
    <w:rsid w:val="001175AA"/>
    <w:rsid w:val="00120633"/>
    <w:rsid w:val="00121700"/>
    <w:rsid w:val="00121C2F"/>
    <w:rsid w:val="00121C82"/>
    <w:rsid w:val="00121FC6"/>
    <w:rsid w:val="00122004"/>
    <w:rsid w:val="001221E7"/>
    <w:rsid w:val="00122869"/>
    <w:rsid w:val="0012292C"/>
    <w:rsid w:val="00122BC2"/>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7BE"/>
    <w:rsid w:val="00171D4F"/>
    <w:rsid w:val="00173114"/>
    <w:rsid w:val="0017430A"/>
    <w:rsid w:val="001744FC"/>
    <w:rsid w:val="001745FB"/>
    <w:rsid w:val="001758E3"/>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52A"/>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6667"/>
    <w:rsid w:val="001C7C8D"/>
    <w:rsid w:val="001D1073"/>
    <w:rsid w:val="001D1656"/>
    <w:rsid w:val="001D1A84"/>
    <w:rsid w:val="001D1CF9"/>
    <w:rsid w:val="001D273E"/>
    <w:rsid w:val="001D3885"/>
    <w:rsid w:val="001D38CF"/>
    <w:rsid w:val="001D4289"/>
    <w:rsid w:val="001D51A9"/>
    <w:rsid w:val="001D528C"/>
    <w:rsid w:val="001E0251"/>
    <w:rsid w:val="001E0458"/>
    <w:rsid w:val="001E0510"/>
    <w:rsid w:val="001E08B2"/>
    <w:rsid w:val="001E0A0B"/>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EF4"/>
    <w:rsid w:val="001F6F9C"/>
    <w:rsid w:val="001F76CC"/>
    <w:rsid w:val="00200AD9"/>
    <w:rsid w:val="0020129D"/>
    <w:rsid w:val="00202440"/>
    <w:rsid w:val="002027D8"/>
    <w:rsid w:val="002036EF"/>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4DFB"/>
    <w:rsid w:val="002355DD"/>
    <w:rsid w:val="0023665C"/>
    <w:rsid w:val="00237918"/>
    <w:rsid w:val="00241D76"/>
    <w:rsid w:val="002428AA"/>
    <w:rsid w:val="00242ADB"/>
    <w:rsid w:val="0024393F"/>
    <w:rsid w:val="00243A96"/>
    <w:rsid w:val="00245075"/>
    <w:rsid w:val="002454B7"/>
    <w:rsid w:val="002463CD"/>
    <w:rsid w:val="002471E6"/>
    <w:rsid w:val="00247B47"/>
    <w:rsid w:val="0025055F"/>
    <w:rsid w:val="00251565"/>
    <w:rsid w:val="002515A2"/>
    <w:rsid w:val="00252413"/>
    <w:rsid w:val="00252F0B"/>
    <w:rsid w:val="0025366B"/>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81"/>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27E8"/>
    <w:rsid w:val="002D3351"/>
    <w:rsid w:val="002D3D9B"/>
    <w:rsid w:val="002D566C"/>
    <w:rsid w:val="002D665F"/>
    <w:rsid w:val="002D682C"/>
    <w:rsid w:val="002D713A"/>
    <w:rsid w:val="002D744D"/>
    <w:rsid w:val="002D750C"/>
    <w:rsid w:val="002D76AF"/>
    <w:rsid w:val="002D7C72"/>
    <w:rsid w:val="002E02E4"/>
    <w:rsid w:val="002E0F9D"/>
    <w:rsid w:val="002E21CB"/>
    <w:rsid w:val="002E272A"/>
    <w:rsid w:val="002E2AE6"/>
    <w:rsid w:val="002E3390"/>
    <w:rsid w:val="002E435E"/>
    <w:rsid w:val="002E46A6"/>
    <w:rsid w:val="002E62CB"/>
    <w:rsid w:val="002E6590"/>
    <w:rsid w:val="002E75F8"/>
    <w:rsid w:val="002E781C"/>
    <w:rsid w:val="002E7DB3"/>
    <w:rsid w:val="002F03FA"/>
    <w:rsid w:val="002F04F2"/>
    <w:rsid w:val="002F0601"/>
    <w:rsid w:val="002F0762"/>
    <w:rsid w:val="002F100F"/>
    <w:rsid w:val="002F114A"/>
    <w:rsid w:val="002F2A13"/>
    <w:rsid w:val="002F2AD5"/>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DDE"/>
    <w:rsid w:val="00310EFE"/>
    <w:rsid w:val="00311AD6"/>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69B"/>
    <w:rsid w:val="00332D86"/>
    <w:rsid w:val="003330C2"/>
    <w:rsid w:val="00333BB8"/>
    <w:rsid w:val="003341C7"/>
    <w:rsid w:val="00334F24"/>
    <w:rsid w:val="00335528"/>
    <w:rsid w:val="00335F8E"/>
    <w:rsid w:val="003368D4"/>
    <w:rsid w:val="00337F58"/>
    <w:rsid w:val="003413AA"/>
    <w:rsid w:val="00342A88"/>
    <w:rsid w:val="00342D10"/>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57E"/>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3708"/>
    <w:rsid w:val="003942B9"/>
    <w:rsid w:val="00394E9C"/>
    <w:rsid w:val="00394F3B"/>
    <w:rsid w:val="00394F84"/>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3DE"/>
    <w:rsid w:val="003C384D"/>
    <w:rsid w:val="003C4187"/>
    <w:rsid w:val="003C4BC7"/>
    <w:rsid w:val="003C5061"/>
    <w:rsid w:val="003C520C"/>
    <w:rsid w:val="003C60D8"/>
    <w:rsid w:val="003C60F5"/>
    <w:rsid w:val="003C62E9"/>
    <w:rsid w:val="003D0B65"/>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47AB"/>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835"/>
    <w:rsid w:val="00414FF0"/>
    <w:rsid w:val="00415A8E"/>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C31"/>
    <w:rsid w:val="00431CA2"/>
    <w:rsid w:val="004328F1"/>
    <w:rsid w:val="00432F6E"/>
    <w:rsid w:val="00433121"/>
    <w:rsid w:val="0043331B"/>
    <w:rsid w:val="0043351D"/>
    <w:rsid w:val="00434640"/>
    <w:rsid w:val="00434817"/>
    <w:rsid w:val="00435858"/>
    <w:rsid w:val="0043587B"/>
    <w:rsid w:val="004367F5"/>
    <w:rsid w:val="00436DFB"/>
    <w:rsid w:val="00436FC4"/>
    <w:rsid w:val="004370D5"/>
    <w:rsid w:val="00437DC8"/>
    <w:rsid w:val="00440721"/>
    <w:rsid w:val="00440F31"/>
    <w:rsid w:val="00440FA7"/>
    <w:rsid w:val="00441036"/>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2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8E3"/>
    <w:rsid w:val="004C3BFC"/>
    <w:rsid w:val="004C4340"/>
    <w:rsid w:val="004C4D38"/>
    <w:rsid w:val="004C50D1"/>
    <w:rsid w:val="004C5EA8"/>
    <w:rsid w:val="004C6A17"/>
    <w:rsid w:val="004C73B4"/>
    <w:rsid w:val="004D0317"/>
    <w:rsid w:val="004D03DD"/>
    <w:rsid w:val="004D11F2"/>
    <w:rsid w:val="004D1258"/>
    <w:rsid w:val="004D21A4"/>
    <w:rsid w:val="004D32E9"/>
    <w:rsid w:val="004D4150"/>
    <w:rsid w:val="004D6797"/>
    <w:rsid w:val="004D6E15"/>
    <w:rsid w:val="004D6E8A"/>
    <w:rsid w:val="004D6F30"/>
    <w:rsid w:val="004D7AF2"/>
    <w:rsid w:val="004E0E21"/>
    <w:rsid w:val="004E2099"/>
    <w:rsid w:val="004E3E12"/>
    <w:rsid w:val="004E3FE2"/>
    <w:rsid w:val="004E42BD"/>
    <w:rsid w:val="004E4C6D"/>
    <w:rsid w:val="004E52D6"/>
    <w:rsid w:val="004E5656"/>
    <w:rsid w:val="004E6C79"/>
    <w:rsid w:val="004E75FF"/>
    <w:rsid w:val="004E7819"/>
    <w:rsid w:val="004E7C4A"/>
    <w:rsid w:val="004F0B33"/>
    <w:rsid w:val="004F19B4"/>
    <w:rsid w:val="004F1BC0"/>
    <w:rsid w:val="004F222D"/>
    <w:rsid w:val="004F31F8"/>
    <w:rsid w:val="004F3360"/>
    <w:rsid w:val="004F3451"/>
    <w:rsid w:val="004F380C"/>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082"/>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F53"/>
    <w:rsid w:val="005523DD"/>
    <w:rsid w:val="00552451"/>
    <w:rsid w:val="00552F7E"/>
    <w:rsid w:val="005533D2"/>
    <w:rsid w:val="005537A9"/>
    <w:rsid w:val="00553C1B"/>
    <w:rsid w:val="00555233"/>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3D72"/>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D7A"/>
    <w:rsid w:val="005D33E7"/>
    <w:rsid w:val="005D3C5E"/>
    <w:rsid w:val="005D40CB"/>
    <w:rsid w:val="005D4161"/>
    <w:rsid w:val="005D565B"/>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286"/>
    <w:rsid w:val="00621F2F"/>
    <w:rsid w:val="00624F63"/>
    <w:rsid w:val="00625088"/>
    <w:rsid w:val="00625117"/>
    <w:rsid w:val="006254BE"/>
    <w:rsid w:val="0062589A"/>
    <w:rsid w:val="00625988"/>
    <w:rsid w:val="00625994"/>
    <w:rsid w:val="00625AE6"/>
    <w:rsid w:val="00626892"/>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3197"/>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611"/>
    <w:rsid w:val="006A767A"/>
    <w:rsid w:val="006B0047"/>
    <w:rsid w:val="006B012D"/>
    <w:rsid w:val="006B0683"/>
    <w:rsid w:val="006B0D53"/>
    <w:rsid w:val="006B0FD5"/>
    <w:rsid w:val="006B1143"/>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D03FE"/>
    <w:rsid w:val="006D073A"/>
    <w:rsid w:val="006D0EB6"/>
    <w:rsid w:val="006D1B1B"/>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2DE"/>
    <w:rsid w:val="006E6F73"/>
    <w:rsid w:val="006E7834"/>
    <w:rsid w:val="006E7B5B"/>
    <w:rsid w:val="006E7BD1"/>
    <w:rsid w:val="006F1A0F"/>
    <w:rsid w:val="006F2844"/>
    <w:rsid w:val="006F29CF"/>
    <w:rsid w:val="006F4223"/>
    <w:rsid w:val="006F78B6"/>
    <w:rsid w:val="00700567"/>
    <w:rsid w:val="00700B68"/>
    <w:rsid w:val="00700D5B"/>
    <w:rsid w:val="00700DF5"/>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1DD"/>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A04B9"/>
    <w:rsid w:val="007A11B5"/>
    <w:rsid w:val="007A14F7"/>
    <w:rsid w:val="007A1634"/>
    <w:rsid w:val="007A2376"/>
    <w:rsid w:val="007A34D1"/>
    <w:rsid w:val="007A3A07"/>
    <w:rsid w:val="007A426C"/>
    <w:rsid w:val="007A4355"/>
    <w:rsid w:val="007A4541"/>
    <w:rsid w:val="007A52D3"/>
    <w:rsid w:val="007A6762"/>
    <w:rsid w:val="007A6CB6"/>
    <w:rsid w:val="007A732E"/>
    <w:rsid w:val="007A7696"/>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6F4"/>
    <w:rsid w:val="007E61AE"/>
    <w:rsid w:val="007E6607"/>
    <w:rsid w:val="007E6FF3"/>
    <w:rsid w:val="007F1CC9"/>
    <w:rsid w:val="007F225B"/>
    <w:rsid w:val="007F26DC"/>
    <w:rsid w:val="007F2886"/>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22BF"/>
    <w:rsid w:val="00812B6D"/>
    <w:rsid w:val="00812DBB"/>
    <w:rsid w:val="00812E5B"/>
    <w:rsid w:val="00813058"/>
    <w:rsid w:val="008136E7"/>
    <w:rsid w:val="0081610B"/>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B8"/>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3D32"/>
    <w:rsid w:val="00894C1B"/>
    <w:rsid w:val="00894CA9"/>
    <w:rsid w:val="00894D3F"/>
    <w:rsid w:val="00895745"/>
    <w:rsid w:val="00895BD4"/>
    <w:rsid w:val="00895C85"/>
    <w:rsid w:val="00896456"/>
    <w:rsid w:val="0089647E"/>
    <w:rsid w:val="00897A25"/>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3FF7"/>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B4E"/>
    <w:rsid w:val="008D4602"/>
    <w:rsid w:val="008D4615"/>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33CA"/>
    <w:rsid w:val="008F3F4C"/>
    <w:rsid w:val="008F4667"/>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F17"/>
    <w:rsid w:val="009106F7"/>
    <w:rsid w:val="009112A2"/>
    <w:rsid w:val="00911509"/>
    <w:rsid w:val="0091188B"/>
    <w:rsid w:val="00911927"/>
    <w:rsid w:val="009119F8"/>
    <w:rsid w:val="0091415F"/>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0EAE"/>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0240"/>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7AD"/>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753"/>
    <w:rsid w:val="009D37F8"/>
    <w:rsid w:val="009D484D"/>
    <w:rsid w:val="009D5CD2"/>
    <w:rsid w:val="009D7140"/>
    <w:rsid w:val="009E0BD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0AC"/>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5B2E"/>
    <w:rsid w:val="00A4625A"/>
    <w:rsid w:val="00A467E5"/>
    <w:rsid w:val="00A47776"/>
    <w:rsid w:val="00A5146C"/>
    <w:rsid w:val="00A518D8"/>
    <w:rsid w:val="00A51A45"/>
    <w:rsid w:val="00A52053"/>
    <w:rsid w:val="00A539BE"/>
    <w:rsid w:val="00A54226"/>
    <w:rsid w:val="00A5698A"/>
    <w:rsid w:val="00A57442"/>
    <w:rsid w:val="00A57A9E"/>
    <w:rsid w:val="00A60ED4"/>
    <w:rsid w:val="00A615FE"/>
    <w:rsid w:val="00A61BC9"/>
    <w:rsid w:val="00A633A9"/>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2E7E"/>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606B"/>
    <w:rsid w:val="00B66794"/>
    <w:rsid w:val="00B667BD"/>
    <w:rsid w:val="00B66C7F"/>
    <w:rsid w:val="00B67AB9"/>
    <w:rsid w:val="00B7022B"/>
    <w:rsid w:val="00B70680"/>
    <w:rsid w:val="00B71373"/>
    <w:rsid w:val="00B7184E"/>
    <w:rsid w:val="00B71A5B"/>
    <w:rsid w:val="00B71A6D"/>
    <w:rsid w:val="00B72181"/>
    <w:rsid w:val="00B723B1"/>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91"/>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521A"/>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2461"/>
    <w:rsid w:val="00C82AAC"/>
    <w:rsid w:val="00C82DC7"/>
    <w:rsid w:val="00C83154"/>
    <w:rsid w:val="00C83D3B"/>
    <w:rsid w:val="00C8465D"/>
    <w:rsid w:val="00C85D47"/>
    <w:rsid w:val="00C85FA9"/>
    <w:rsid w:val="00C867D8"/>
    <w:rsid w:val="00C86E2C"/>
    <w:rsid w:val="00C8706A"/>
    <w:rsid w:val="00C8749B"/>
    <w:rsid w:val="00C87BA2"/>
    <w:rsid w:val="00C87F72"/>
    <w:rsid w:val="00C9058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B0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5EF2"/>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7BE"/>
    <w:rsid w:val="00D34A42"/>
    <w:rsid w:val="00D356C7"/>
    <w:rsid w:val="00D37187"/>
    <w:rsid w:val="00D376DC"/>
    <w:rsid w:val="00D37B30"/>
    <w:rsid w:val="00D402E0"/>
    <w:rsid w:val="00D4033D"/>
    <w:rsid w:val="00D405C1"/>
    <w:rsid w:val="00D42181"/>
    <w:rsid w:val="00D424AB"/>
    <w:rsid w:val="00D43C72"/>
    <w:rsid w:val="00D43F31"/>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1773"/>
    <w:rsid w:val="00D81FCD"/>
    <w:rsid w:val="00D82C20"/>
    <w:rsid w:val="00D82F5E"/>
    <w:rsid w:val="00D82F78"/>
    <w:rsid w:val="00D85243"/>
    <w:rsid w:val="00D85BA1"/>
    <w:rsid w:val="00D86001"/>
    <w:rsid w:val="00D86EE1"/>
    <w:rsid w:val="00D87CB0"/>
    <w:rsid w:val="00D90435"/>
    <w:rsid w:val="00D90B5C"/>
    <w:rsid w:val="00D91167"/>
    <w:rsid w:val="00D91771"/>
    <w:rsid w:val="00D9204C"/>
    <w:rsid w:val="00D930DA"/>
    <w:rsid w:val="00D9331B"/>
    <w:rsid w:val="00D94556"/>
    <w:rsid w:val="00D94D77"/>
    <w:rsid w:val="00D9657D"/>
    <w:rsid w:val="00D973E1"/>
    <w:rsid w:val="00DA0DA9"/>
    <w:rsid w:val="00DA0DE3"/>
    <w:rsid w:val="00DA27A2"/>
    <w:rsid w:val="00DA352E"/>
    <w:rsid w:val="00DA3657"/>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902"/>
    <w:rsid w:val="00DD503D"/>
    <w:rsid w:val="00DD53AA"/>
    <w:rsid w:val="00DD5D72"/>
    <w:rsid w:val="00DD6036"/>
    <w:rsid w:val="00DD6ADC"/>
    <w:rsid w:val="00DE05E5"/>
    <w:rsid w:val="00DE0C86"/>
    <w:rsid w:val="00DE0C94"/>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1AA7"/>
    <w:rsid w:val="00E22EF7"/>
    <w:rsid w:val="00E24312"/>
    <w:rsid w:val="00E246C8"/>
    <w:rsid w:val="00E24B02"/>
    <w:rsid w:val="00E252AE"/>
    <w:rsid w:val="00E26AA3"/>
    <w:rsid w:val="00E30616"/>
    <w:rsid w:val="00E315CA"/>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B86"/>
    <w:rsid w:val="00E5123C"/>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9C"/>
    <w:rsid w:val="00E66C32"/>
    <w:rsid w:val="00E67372"/>
    <w:rsid w:val="00E6779E"/>
    <w:rsid w:val="00E67945"/>
    <w:rsid w:val="00E72D4A"/>
    <w:rsid w:val="00E74103"/>
    <w:rsid w:val="00E75369"/>
    <w:rsid w:val="00E75B1F"/>
    <w:rsid w:val="00E76765"/>
    <w:rsid w:val="00E76D17"/>
    <w:rsid w:val="00E77AE1"/>
    <w:rsid w:val="00E77B5C"/>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377A"/>
    <w:rsid w:val="00ED4168"/>
    <w:rsid w:val="00ED4404"/>
    <w:rsid w:val="00ED628D"/>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3DD"/>
    <w:rsid w:val="00EF0CB7"/>
    <w:rsid w:val="00EF123B"/>
    <w:rsid w:val="00EF1390"/>
    <w:rsid w:val="00EF1C3B"/>
    <w:rsid w:val="00EF1F79"/>
    <w:rsid w:val="00EF2AEB"/>
    <w:rsid w:val="00EF341C"/>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ACE"/>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2E"/>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2320"/>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36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ska.krohova@crestcom.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3.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22D491-FF44-47D2-A738-955641E42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800</Words>
  <Characters>4726</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Performance</vt:lpstr>
    </vt:vector>
  </TitlesOfParts>
  <Company>INVESCO</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2022-08-11T09:39:00Z</dcterms:created>
  <dcterms:modified xsi:type="dcterms:W3CDTF">2022-08-11T09:39:00Z</dcterms:modified>
</cp:coreProperties>
</file>